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51EB8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b/>
          <w:spacing w:val="-3"/>
          <w:szCs w:val="21"/>
          <w:lang w:val="es-ES_tradnl"/>
        </w:rPr>
      </w:pPr>
      <w:r w:rsidRPr="005A5E8C">
        <w:rPr>
          <w:rFonts w:cs="Arial"/>
          <w:b/>
          <w:spacing w:val="-3"/>
          <w:szCs w:val="21"/>
          <w:lang w:val="es-ES_tradnl"/>
        </w:rPr>
        <w:t>ANEXO V</w:t>
      </w:r>
    </w:p>
    <w:p w14:paraId="22082774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SUBCONTRATACIÓN</w:t>
      </w:r>
    </w:p>
    <w:p w14:paraId="2DDE3FDE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(Especificar para cada lote, en su caso)</w:t>
      </w:r>
    </w:p>
    <w:p w14:paraId="4245005D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bookmarkStart w:id="0" w:name="_GoBack"/>
      <w:bookmarkEnd w:id="0"/>
    </w:p>
    <w:p w14:paraId="6C2BCC05" w14:textId="77777777" w:rsidR="00C13119" w:rsidRPr="005A5E8C" w:rsidRDefault="00C13119" w:rsidP="00C13119">
      <w:p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</w:p>
    <w:p w14:paraId="673ECCA8" w14:textId="0085DF62" w:rsidR="00C13119" w:rsidRPr="005A5E8C" w:rsidRDefault="00C13119" w:rsidP="00C13119">
      <w:pPr>
        <w:numPr>
          <w:ilvl w:val="0"/>
          <w:numId w:val="21"/>
        </w:num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 xml:space="preserve">Porcentaje del </w:t>
      </w:r>
      <w:r w:rsidR="00A20134">
        <w:rPr>
          <w:rFonts w:cs="Arial"/>
          <w:spacing w:val="-3"/>
          <w:szCs w:val="21"/>
          <w:lang w:val="es-ES_tradnl"/>
        </w:rPr>
        <w:t>contrato</w:t>
      </w:r>
      <w:r w:rsidRPr="005A5E8C">
        <w:rPr>
          <w:rFonts w:cs="Arial"/>
          <w:spacing w:val="-3"/>
          <w:szCs w:val="21"/>
          <w:lang w:val="es-ES_tradnl"/>
        </w:rPr>
        <w:t xml:space="preserve"> que tiene previsto subcontratar, importe y nombre o perfil empresarial de la persona subcontratista por lote, en su caso:</w:t>
      </w:r>
    </w:p>
    <w:p w14:paraId="6F3E3826" w14:textId="77777777" w:rsidR="00C13119" w:rsidRPr="005A5E8C" w:rsidRDefault="00C13119" w:rsidP="00C13119">
      <w:pPr>
        <w:suppressAutoHyphens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 w14:paraId="40FCF1F5" w14:textId="77777777" w:rsidR="00C13119" w:rsidRPr="005A5E8C" w:rsidRDefault="00C13119" w:rsidP="00C13119">
      <w:pPr>
        <w:numPr>
          <w:ilvl w:val="0"/>
          <w:numId w:val="20"/>
        </w:num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En el supuesto de que se prevea la subcontratación de servidores o los servicios asociados a los mismos se indicará, el nombre y perfil empresarial, definido por referencia a las condiciones de solvencia profesional o técnica, de las personas subcontratistas a los que se vaya a encomendar su realización:</w:t>
      </w:r>
    </w:p>
    <w:p w14:paraId="42DB0A10" w14:textId="77777777" w:rsidR="00C13119" w:rsidRPr="005A5E8C" w:rsidRDefault="00C13119" w:rsidP="00C13119">
      <w:pPr>
        <w:suppressAutoHyphens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 w14:paraId="681DDB48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</w:p>
    <w:p w14:paraId="5C724055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 xml:space="preserve">                                                                       </w:t>
      </w:r>
      <w:proofErr w:type="gramStart"/>
      <w:r w:rsidRPr="005A5E8C">
        <w:rPr>
          <w:rFonts w:cs="Arial"/>
          <w:spacing w:val="-3"/>
          <w:szCs w:val="21"/>
          <w:lang w:val="es-ES_tradnl"/>
        </w:rPr>
        <w:t>En .</w:t>
      </w:r>
      <w:proofErr w:type="gramEnd"/>
      <w:r w:rsidRPr="005A5E8C">
        <w:rPr>
          <w:rFonts w:cs="Arial"/>
          <w:spacing w:val="-3"/>
          <w:szCs w:val="21"/>
          <w:lang w:val="es-ES_tradnl"/>
        </w:rPr>
        <w:t xml:space="preserve">              .. a, ... de             ... de...</w:t>
      </w:r>
    </w:p>
    <w:p w14:paraId="261ADB4A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</w:p>
    <w:p w14:paraId="6F5B7AA0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 xml:space="preserve">                                  Fdo.: ...             </w:t>
      </w:r>
    </w:p>
    <w:p w14:paraId="6A928E8F" w14:textId="237C36AD" w:rsidR="00DE2A2C" w:rsidRPr="0091389F" w:rsidRDefault="00DE2A2C" w:rsidP="005F0D6C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3A6EC235" w:rsidR="00384FF2" w:rsidRDefault="003547A5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61D4039" wp14:editId="1988C19B">
              <wp:simplePos x="0" y="0"/>
              <wp:positionH relativeFrom="page">
                <wp:posOffset>943145</wp:posOffset>
              </wp:positionH>
              <wp:positionV relativeFrom="page">
                <wp:posOffset>618738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BAA59DA" id="Group 47332" o:spid="_x0000_s1026" style="position:absolute;margin-left:74.25pt;margin-top:48.7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47138088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47138088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5F48BF"/>
    <w:multiLevelType w:val="hybridMultilevel"/>
    <w:tmpl w:val="8C426C20"/>
    <w:lvl w:ilvl="0" w:tplc="442A5A46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4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5" w15:restartNumberingAfterBreak="0">
    <w:nsid w:val="691C335F"/>
    <w:multiLevelType w:val="hybridMultilevel"/>
    <w:tmpl w:val="FC807C36"/>
    <w:lvl w:ilvl="0" w:tplc="E3F243F2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11"/>
  </w:num>
  <w:num w:numId="13">
    <w:abstractNumId w:val="14"/>
  </w:num>
  <w:num w:numId="14">
    <w:abstractNumId w:val="11"/>
  </w:num>
  <w:num w:numId="15">
    <w:abstractNumId w:val="13"/>
  </w:num>
  <w:num w:numId="16">
    <w:abstractNumId w:val="16"/>
  </w:num>
  <w:num w:numId="17">
    <w:abstractNumId w:val="14"/>
  </w:num>
  <w:num w:numId="18">
    <w:abstractNumId w:val="11"/>
  </w:num>
  <w:num w:numId="19">
    <w:abstractNumId w:val="0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458D"/>
    <w:rsid w:val="00326B47"/>
    <w:rsid w:val="00345CF3"/>
    <w:rsid w:val="003547A5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20134"/>
    <w:rsid w:val="00A421C4"/>
    <w:rsid w:val="00A5076A"/>
    <w:rsid w:val="00A65561"/>
    <w:rsid w:val="00A6652F"/>
    <w:rsid w:val="00B02202"/>
    <w:rsid w:val="00B70231"/>
    <w:rsid w:val="00B8414F"/>
    <w:rsid w:val="00BD56CC"/>
    <w:rsid w:val="00C13119"/>
    <w:rsid w:val="00C1765A"/>
    <w:rsid w:val="00C17A4F"/>
    <w:rsid w:val="00C30782"/>
    <w:rsid w:val="00C3584B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022B5C-5B09-49BB-A17B-D4AF3505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8</cp:revision>
  <cp:lastPrinted>2021-01-22T11:00:00Z</cp:lastPrinted>
  <dcterms:created xsi:type="dcterms:W3CDTF">2021-05-05T17:23:00Z</dcterms:created>
  <dcterms:modified xsi:type="dcterms:W3CDTF">2023-08-14T08:07:00Z</dcterms:modified>
</cp:coreProperties>
</file>